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ED60FDC" w14:textId="77777777" w:rsidR="00DF1B47" w:rsidRPr="00DF1B47" w:rsidRDefault="00B736EB" w:rsidP="00DF1B4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F1B47" w:rsidRPr="00DF1B47">
        <w:rPr>
          <w:rFonts w:ascii="Arial" w:eastAsia="Times New Roman" w:hAnsi="Arial" w:cs="Arial"/>
          <w:b/>
          <w:bCs/>
          <w:color w:val="363636"/>
          <w:sz w:val="24"/>
          <w:szCs w:val="24"/>
          <w:lang w:eastAsia="uk-UA"/>
        </w:rPr>
        <w:t>№33дп-26</w:t>
      </w:r>
    </w:p>
    <w:p w14:paraId="212BCCE3" w14:textId="12C3B45D" w:rsidR="00DF1B47" w:rsidRPr="00DF1B47" w:rsidRDefault="00DF1B47" w:rsidP="00DF1B4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F1B47">
        <w:rPr>
          <w:rFonts w:ascii="Arial" w:eastAsia="Times New Roman" w:hAnsi="Arial" w:cs="Arial"/>
          <w:b/>
          <w:bCs/>
          <w:color w:val="363636"/>
          <w:sz w:val="24"/>
          <w:szCs w:val="24"/>
          <w:lang w:eastAsia="uk-UA"/>
        </w:rPr>
        <w:t>29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DF1B47">
        <w:rPr>
          <w:rFonts w:ascii="Arial" w:eastAsia="Times New Roman" w:hAnsi="Arial" w:cs="Arial"/>
          <w:b/>
          <w:bCs/>
          <w:color w:val="363636"/>
          <w:sz w:val="24"/>
          <w:szCs w:val="24"/>
          <w:lang w:eastAsia="uk-UA"/>
        </w:rPr>
        <w:t>Київ</w:t>
      </w:r>
    </w:p>
    <w:p w14:paraId="285FD73D" w14:textId="77777777" w:rsidR="00DF1B47" w:rsidRPr="00DF1B47" w:rsidRDefault="00DF1B47" w:rsidP="00DF1B4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F1B47">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Полтавської обласної прокуратури </w:t>
      </w:r>
      <w:proofErr w:type="spellStart"/>
      <w:r w:rsidRPr="00DF1B47">
        <w:rPr>
          <w:rFonts w:ascii="Arial" w:eastAsia="Times New Roman" w:hAnsi="Arial" w:cs="Arial"/>
          <w:b/>
          <w:bCs/>
          <w:color w:val="363636"/>
          <w:sz w:val="24"/>
          <w:szCs w:val="24"/>
          <w:lang w:eastAsia="uk-UA"/>
        </w:rPr>
        <w:t>Снісаренко</w:t>
      </w:r>
      <w:proofErr w:type="spellEnd"/>
      <w:r w:rsidRPr="00DF1B47">
        <w:rPr>
          <w:rFonts w:ascii="Arial" w:eastAsia="Times New Roman" w:hAnsi="Arial" w:cs="Arial"/>
          <w:b/>
          <w:bCs/>
          <w:color w:val="363636"/>
          <w:sz w:val="24"/>
          <w:szCs w:val="24"/>
          <w:lang w:eastAsia="uk-UA"/>
        </w:rPr>
        <w:t xml:space="preserve"> Юлії Леонтіївни</w:t>
      </w:r>
    </w:p>
    <w:p w14:paraId="7FD11087" w14:textId="77777777" w:rsidR="00DF1B47" w:rsidRPr="00DF1B47" w:rsidRDefault="00DF1B47" w:rsidP="00DF1B47">
      <w:pPr>
        <w:spacing w:after="0" w:line="240" w:lineRule="auto"/>
        <w:rPr>
          <w:rFonts w:ascii="Times New Roman" w:eastAsia="Times New Roman" w:hAnsi="Times New Roman" w:cs="Times New Roman"/>
          <w:sz w:val="24"/>
          <w:szCs w:val="24"/>
          <w:lang w:eastAsia="uk-UA"/>
        </w:rPr>
      </w:pPr>
    </w:p>
    <w:p w14:paraId="1274154A"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DF1B47">
        <w:rPr>
          <w:rFonts w:ascii="Times New Roman" w:eastAsia="Times New Roman" w:hAnsi="Times New Roman" w:cs="Times New Roman"/>
          <w:color w:val="363636"/>
          <w:sz w:val="28"/>
          <w:szCs w:val="28"/>
          <w:lang w:eastAsia="uk-UA"/>
        </w:rPr>
        <w:t>Радзівона</w:t>
      </w:r>
      <w:proofErr w:type="spellEnd"/>
      <w:r w:rsidRPr="00DF1B47">
        <w:rPr>
          <w:rFonts w:ascii="Times New Roman" w:eastAsia="Times New Roman" w:hAnsi="Times New Roman" w:cs="Times New Roman"/>
          <w:color w:val="363636"/>
          <w:sz w:val="28"/>
          <w:szCs w:val="28"/>
          <w:lang w:eastAsia="uk-UA"/>
        </w:rPr>
        <w:t xml:space="preserve"> М.О., членів – </w:t>
      </w:r>
      <w:proofErr w:type="spellStart"/>
      <w:r w:rsidRPr="00DF1B47">
        <w:rPr>
          <w:rFonts w:ascii="Times New Roman" w:eastAsia="Times New Roman" w:hAnsi="Times New Roman" w:cs="Times New Roman"/>
          <w:color w:val="363636"/>
          <w:sz w:val="28"/>
          <w:szCs w:val="28"/>
          <w:lang w:eastAsia="uk-UA"/>
        </w:rPr>
        <w:t>Бобровник</w:t>
      </w:r>
      <w:proofErr w:type="spellEnd"/>
      <w:r w:rsidRPr="00DF1B47">
        <w:rPr>
          <w:rFonts w:ascii="Times New Roman" w:eastAsia="Times New Roman" w:hAnsi="Times New Roman" w:cs="Times New Roman"/>
          <w:color w:val="363636"/>
          <w:sz w:val="28"/>
          <w:szCs w:val="28"/>
          <w:lang w:eastAsia="uk-UA"/>
        </w:rPr>
        <w:t xml:space="preserve"> С.В., </w:t>
      </w:r>
      <w:proofErr w:type="spellStart"/>
      <w:r w:rsidRPr="00DF1B47">
        <w:rPr>
          <w:rFonts w:ascii="Times New Roman" w:eastAsia="Times New Roman" w:hAnsi="Times New Roman" w:cs="Times New Roman"/>
          <w:color w:val="363636"/>
          <w:sz w:val="28"/>
          <w:szCs w:val="28"/>
          <w:lang w:eastAsia="uk-UA"/>
        </w:rPr>
        <w:t>Булулукова</w:t>
      </w:r>
      <w:proofErr w:type="spellEnd"/>
      <w:r w:rsidRPr="00DF1B47">
        <w:rPr>
          <w:rFonts w:ascii="Times New Roman" w:eastAsia="Times New Roman" w:hAnsi="Times New Roman" w:cs="Times New Roman"/>
          <w:color w:val="363636"/>
          <w:sz w:val="28"/>
          <w:szCs w:val="28"/>
          <w:lang w:eastAsia="uk-UA"/>
        </w:rPr>
        <w:t xml:space="preserve"> О.Ю., Гарбузи Н.В., Коваль К.П., </w:t>
      </w:r>
      <w:proofErr w:type="spellStart"/>
      <w:r w:rsidRPr="00DF1B47">
        <w:rPr>
          <w:rFonts w:ascii="Times New Roman" w:eastAsia="Times New Roman" w:hAnsi="Times New Roman" w:cs="Times New Roman"/>
          <w:color w:val="363636"/>
          <w:sz w:val="28"/>
          <w:szCs w:val="28"/>
          <w:lang w:eastAsia="uk-UA"/>
        </w:rPr>
        <w:t>Куриленка</w:t>
      </w:r>
      <w:proofErr w:type="spellEnd"/>
      <w:r w:rsidRPr="00DF1B47">
        <w:rPr>
          <w:rFonts w:ascii="Times New Roman" w:eastAsia="Times New Roman" w:hAnsi="Times New Roman" w:cs="Times New Roman"/>
          <w:color w:val="363636"/>
          <w:sz w:val="28"/>
          <w:szCs w:val="28"/>
          <w:lang w:eastAsia="uk-UA"/>
        </w:rPr>
        <w:t xml:space="preserve"> Д.В., </w:t>
      </w:r>
      <w:proofErr w:type="spellStart"/>
      <w:r w:rsidRPr="00DF1B47">
        <w:rPr>
          <w:rFonts w:ascii="Times New Roman" w:eastAsia="Times New Roman" w:hAnsi="Times New Roman" w:cs="Times New Roman"/>
          <w:color w:val="363636"/>
          <w:sz w:val="28"/>
          <w:szCs w:val="28"/>
          <w:lang w:eastAsia="uk-UA"/>
        </w:rPr>
        <w:t>Мавроді</w:t>
      </w:r>
      <w:proofErr w:type="spellEnd"/>
      <w:r w:rsidRPr="00DF1B47">
        <w:rPr>
          <w:rFonts w:ascii="Times New Roman" w:eastAsia="Times New Roman" w:hAnsi="Times New Roman" w:cs="Times New Roman"/>
          <w:color w:val="363636"/>
          <w:sz w:val="28"/>
          <w:szCs w:val="28"/>
          <w:lang w:eastAsia="uk-UA"/>
        </w:rPr>
        <w:t xml:space="preserve"> В.В., </w:t>
      </w:r>
      <w:proofErr w:type="spellStart"/>
      <w:r w:rsidRPr="00DF1B47">
        <w:rPr>
          <w:rFonts w:ascii="Times New Roman" w:eastAsia="Times New Roman" w:hAnsi="Times New Roman" w:cs="Times New Roman"/>
          <w:color w:val="363636"/>
          <w:sz w:val="28"/>
          <w:szCs w:val="28"/>
          <w:lang w:eastAsia="uk-UA"/>
        </w:rPr>
        <w:t>Мнишенко</w:t>
      </w:r>
      <w:proofErr w:type="spellEnd"/>
      <w:r w:rsidRPr="00DF1B4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Полтавської обласної прокуратури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у дисциплінарному провадженні № 07/3/2-849дс-342дп-25,</w:t>
      </w:r>
    </w:p>
    <w:p w14:paraId="0A61704F" w14:textId="77777777" w:rsidR="00DF1B47" w:rsidRPr="00DF1B47" w:rsidRDefault="00DF1B47" w:rsidP="00DF1B47">
      <w:pPr>
        <w:shd w:val="clear" w:color="auto" w:fill="FCFCFC"/>
        <w:spacing w:after="0" w:line="240" w:lineRule="auto"/>
        <w:ind w:right="141"/>
        <w:jc w:val="center"/>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В С Т А Н О В И Л А:</w:t>
      </w:r>
    </w:p>
    <w:p w14:paraId="571E318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3C6010E4"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Юлія Леонтіївна в органах прокуратури Полтавської області працює з серпня 2003 року, а з 15 травня 2025 року до цього часу – на посаді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Полтавської обласної прокуратури.</w:t>
      </w:r>
    </w:p>
    <w:p w14:paraId="4C74E1C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Присягу працівника прокуратури склала 08.02.2011.</w:t>
      </w:r>
    </w:p>
    <w:p w14:paraId="3B067F29"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ознайомилась 07 червня 2017 року.</w:t>
      </w:r>
    </w:p>
    <w:p w14:paraId="0349290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8B6CE6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0819F4E2"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22 липня 2025 року надійшла дисциплінарна скарга керівника Полтавської обласної прокуратури Гладія Є.В. про вчинення дисциплінарного проступку прокурором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w:t>
      </w:r>
    </w:p>
    <w:p w14:paraId="66D43EF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F1B47">
        <w:rPr>
          <w:rFonts w:ascii="Times New Roman" w:eastAsia="Times New Roman" w:hAnsi="Times New Roman" w:cs="Times New Roman"/>
          <w:color w:val="363636"/>
          <w:sz w:val="28"/>
          <w:szCs w:val="28"/>
          <w:lang w:eastAsia="uk-UA"/>
        </w:rPr>
        <w:t>розподілено</w:t>
      </w:r>
      <w:proofErr w:type="spellEnd"/>
      <w:r w:rsidRPr="00DF1B47">
        <w:rPr>
          <w:rFonts w:ascii="Times New Roman" w:eastAsia="Times New Roman" w:hAnsi="Times New Roman" w:cs="Times New Roman"/>
          <w:color w:val="363636"/>
          <w:sz w:val="28"/>
          <w:szCs w:val="28"/>
          <w:lang w:eastAsia="uk-UA"/>
        </w:rPr>
        <w:t xml:space="preserve"> члену Комісії Гарбузі Н.В., яка 30 липня 2025 року прийняла рішення про відкриття дисциплінарного провадження № 07/3/2-849дс-342дп-25 та провела перевірку викладених у ній обставин.</w:t>
      </w:r>
    </w:p>
    <w:p w14:paraId="777F9045"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Комісія 17 вересня 2025 року прийняла рішення № 462дп-25 про продовження строку перевірки у дисциплінарному провадженні на один місяць до 22 жовтня 2025 року.</w:t>
      </w:r>
    </w:p>
    <w:p w14:paraId="73CE966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13 січня 2026 року склала висновок про відсутність дисциплінарного проступку в діях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який разом з матеріалами дисциплінарного провадження передала на розгляд Комісії.</w:t>
      </w:r>
    </w:p>
    <w:p w14:paraId="576D10F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Скаржника та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своєчасно та належним чином повідомлено про час і місце проведення засідання Комісії.</w:t>
      </w:r>
    </w:p>
    <w:p w14:paraId="0E31817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У засіданні Комісії взяв участь представник скаржника </w:t>
      </w:r>
      <w:bookmarkStart w:id="0" w:name="_Hlk216770456"/>
      <w:r w:rsidRPr="00DF1B47">
        <w:rPr>
          <w:rFonts w:ascii="Times New Roman" w:eastAsia="Times New Roman" w:hAnsi="Times New Roman" w:cs="Times New Roman"/>
          <w:color w:val="363636"/>
          <w:sz w:val="28"/>
          <w:szCs w:val="28"/>
          <w:lang w:eastAsia="uk-UA"/>
        </w:rPr>
        <w:t>ОСОБА 1</w:t>
      </w:r>
      <w:bookmarkEnd w:id="0"/>
      <w:r w:rsidRPr="00DF1B47">
        <w:rPr>
          <w:rFonts w:ascii="Times New Roman" w:eastAsia="Times New Roman" w:hAnsi="Times New Roman" w:cs="Times New Roman"/>
          <w:color w:val="363636"/>
          <w:sz w:val="28"/>
          <w:szCs w:val="28"/>
          <w:lang w:eastAsia="uk-UA"/>
        </w:rPr>
        <w:t>.</w:t>
      </w:r>
    </w:p>
    <w:p w14:paraId="1C409DFB"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Присутня на засіданні Комісії прокурор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погодилася з висновком члена Комісії, підтвердила свої пояснення, надані під час дисциплінарного провадження, надала додаткові пояснення та відповіді на запитання членів Комісії.</w:t>
      </w:r>
    </w:p>
    <w:p w14:paraId="75F9614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Прокурор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метою недопущення розголошення відомостей, що охороняються законом.</w:t>
      </w:r>
    </w:p>
    <w:p w14:paraId="7B16ACD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Комісією задоволено клопотання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про проведення закритого засідання з одночасним визначенням осіб, допущених до участі у такому засіданні.</w:t>
      </w:r>
    </w:p>
    <w:p w14:paraId="2FF2E86A"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3. Зміст дисциплінарної скарги</w:t>
      </w:r>
    </w:p>
    <w:p w14:paraId="14CAF8A9"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у порушення вимог Закону України «Про прокуратуру» від 14 жовтня 2014 року № 1697-VII)                            (далі – Закон № 1697-VII), Присяги прокурора і правил прокурорської етики умисно вчинила низку протиправних дій, що містять ознаки дисциплінарного проступку за таких обставин.</w:t>
      </w:r>
    </w:p>
    <w:p w14:paraId="49B2302E"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яка тривалий час працювала в органах прокуратури на прокурорських посадах, вирішила отримати неправомірну вигоду у вигляді пенсійних виплат, як особі з інвалідністю ІІ групи без наявних на це законних та обґрунтованих підстав. Знаючи, що вона не має функціональних порушень, які б відповідали критеріям установлення ІІ групи інвалідності, у 2021 році звернулася до медико-соціальної експертної комісії (далі − МСЕК) про визнання її інвалідом відповідної групи.</w:t>
      </w:r>
    </w:p>
    <w:p w14:paraId="53EF24C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На думку скаржника,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на момент звернення до МСЕК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 а отже, не мала підстав для отримання відповідної групи інвалідності.</w:t>
      </w:r>
    </w:p>
    <w:p w14:paraId="1863F9B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Надалі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з метою отримання грошових коштів у вигляді пенсії звернулася до територіального підрозділу Пенсійного Фонду України із заявою про призначення пенсії. На підставі поданих документів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w:t>
      </w:r>
      <w:r w:rsidRPr="00DF1B47">
        <w:rPr>
          <w:rFonts w:ascii="Times New Roman" w:eastAsia="Times New Roman" w:hAnsi="Times New Roman" w:cs="Times New Roman"/>
          <w:color w:val="363636"/>
          <w:sz w:val="28"/>
          <w:szCs w:val="28"/>
          <w:lang w:eastAsia="uk-UA"/>
        </w:rPr>
        <w:lastRenderedPageBreak/>
        <w:t xml:space="preserve">Ю.Л.  призначено пенсію, яка виплачується з 2021 року. Відповідно до поданих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щорічних декларацій за 2021-2024 роки їй виплачена пенсія на загальну                          суму (конфіденційна інформація) грн.</w:t>
      </w:r>
    </w:p>
    <w:p w14:paraId="4E6F6CCB"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Отже, на думку скаржника,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під час оформлення інвалідності діяла у власних приватних інтересах, чим порушила вимоги Закону № 1697-VII, Кодексу професійної етики та поведінки прокурорів (далі – Кодекс).</w:t>
      </w:r>
    </w:p>
    <w:p w14:paraId="23AD91F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4C6ACD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64E19FB3"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Заслухавши доповідача – члена Комісії Гарбузу Н.В., представника скаржника – ОСОБА 1 та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вивчивши висновок, дослідивши матеріали перевірки Комісія встановила таке.</w:t>
      </w:r>
    </w:p>
    <w:p w14:paraId="3EB88FF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976B1F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сумнівних обставин.</w:t>
      </w:r>
    </w:p>
    <w:p w14:paraId="6996516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46BCF1B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599206DE"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21E697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3C1970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 Кабінету Міністрів України забезпечити у тримісячний строк доповідь про результати перевірки робочими групами обґрунтованості рішень                                  медико-соціальних експертних комісій </w:t>
      </w:r>
      <w:r w:rsidRPr="00DF1B47">
        <w:rPr>
          <w:rFonts w:ascii="Times New Roman" w:eastAsia="Times New Roman" w:hAnsi="Times New Roman" w:cs="Times New Roman"/>
          <w:color w:val="363636"/>
          <w:sz w:val="28"/>
          <w:szCs w:val="28"/>
          <w:lang w:eastAsia="uk-UA"/>
        </w:rPr>
        <w:lastRenderedPageBreak/>
        <w:t>(далі –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64CBF7B4"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F1B47">
        <w:rPr>
          <w:rFonts w:ascii="Times New Roman" w:eastAsia="Times New Roman" w:hAnsi="Times New Roman" w:cs="Times New Roman"/>
          <w:color w:val="363636"/>
          <w:sz w:val="28"/>
          <w:szCs w:val="28"/>
          <w:lang w:eastAsia="uk-UA"/>
        </w:rPr>
        <w:t>законопроєкту</w:t>
      </w:r>
      <w:proofErr w:type="spellEnd"/>
      <w:r w:rsidRPr="00DF1B47">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7FEAA082"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671C9F8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5021B5AB"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38434BF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8C643B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w:t>
      </w:r>
      <w:r w:rsidRPr="00DF1B47">
        <w:rPr>
          <w:rFonts w:ascii="Times New Roman" w:eastAsia="Times New Roman" w:hAnsi="Times New Roman" w:cs="Times New Roman"/>
          <w:color w:val="363636"/>
          <w:sz w:val="28"/>
          <w:szCs w:val="28"/>
          <w:lang w:eastAsia="uk-UA"/>
        </w:rPr>
        <w:lastRenderedPageBreak/>
        <w:t>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391F5B34"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02FAB07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й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у межах цього службового розслідування не надавалась.</w:t>
      </w:r>
    </w:p>
    <w:p w14:paraId="664F644B"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EC78684"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780245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w:t>
      </w:r>
    </w:p>
    <w:p w14:paraId="29FEBB6E"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Постановою старшого слідчого Головного слідчого управління               Державного бюро розслідувань від 01.08.2025 у кримінальному провадженні                                               № (конфіденційна інформація) залучено як спеціалістів працівників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працівникам органів прокуратури, у тому числі й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(пункт 144).</w:t>
      </w:r>
    </w:p>
    <w:p w14:paraId="2C6929A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здійснюється перевірка </w:t>
      </w:r>
      <w:r w:rsidRPr="00DF1B47">
        <w:rPr>
          <w:rFonts w:ascii="Times New Roman" w:eastAsia="Times New Roman" w:hAnsi="Times New Roman" w:cs="Times New Roman"/>
          <w:color w:val="363636"/>
          <w:sz w:val="28"/>
          <w:szCs w:val="28"/>
          <w:lang w:eastAsia="uk-UA"/>
        </w:rPr>
        <w:lastRenderedPageBreak/>
        <w:t xml:space="preserve">правильності винесення МСЕК рішення про встановлення групи інвалідності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w:t>
      </w:r>
    </w:p>
    <w:p w14:paraId="5970ACF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Згідно довідки до </w:t>
      </w:r>
      <w:proofErr w:type="spellStart"/>
      <w:r w:rsidRPr="00DF1B47">
        <w:rPr>
          <w:rFonts w:ascii="Times New Roman" w:eastAsia="Times New Roman" w:hAnsi="Times New Roman" w:cs="Times New Roman"/>
          <w:color w:val="363636"/>
          <w:sz w:val="28"/>
          <w:szCs w:val="28"/>
          <w:lang w:eastAsia="uk-UA"/>
        </w:rPr>
        <w:t>акта</w:t>
      </w:r>
      <w:proofErr w:type="spellEnd"/>
      <w:r w:rsidRPr="00DF1B47">
        <w:rPr>
          <w:rFonts w:ascii="Times New Roman" w:eastAsia="Times New Roman" w:hAnsi="Times New Roman" w:cs="Times New Roman"/>
          <w:color w:val="363636"/>
          <w:sz w:val="28"/>
          <w:szCs w:val="28"/>
          <w:lang w:eastAsia="uk-UA"/>
        </w:rPr>
        <w:t xml:space="preserve"> огляду МСЕК серії 12 ААВ №107961 від 05.08.2021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за результатами первинного огляду встановлено II групу інвалідності з 30.07.2021 безстроково з причин загального захворювання.</w:t>
      </w:r>
    </w:p>
    <w:p w14:paraId="52A82E69"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Копія довідки МСЕК надавалася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до відділу кадрової роботи та державної служби і відділу фінансування та бухгалтерського обліку Полтавської обласної прокуратури.</w:t>
      </w:r>
    </w:p>
    <w:p w14:paraId="19095235"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 інформації Головного управлінням Пенсійного фонду України                                      у Полтавській області від 28.08.2025 № 1600-0305-5/64080 вбачається, що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перебуває на обліку в цьому управлінні як отримувач пенсії по інвалідності з 20.12.2021</w:t>
      </w:r>
    </w:p>
    <w:p w14:paraId="15A3697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На підставі заяви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від 20.12.2021 та довідки до </w:t>
      </w:r>
      <w:proofErr w:type="spellStart"/>
      <w:r w:rsidRPr="00DF1B47">
        <w:rPr>
          <w:rFonts w:ascii="Times New Roman" w:eastAsia="Times New Roman" w:hAnsi="Times New Roman" w:cs="Times New Roman"/>
          <w:color w:val="363636"/>
          <w:sz w:val="28"/>
          <w:szCs w:val="28"/>
          <w:lang w:eastAsia="uk-UA"/>
        </w:rPr>
        <w:t>акта</w:t>
      </w:r>
      <w:proofErr w:type="spellEnd"/>
      <w:r w:rsidRPr="00DF1B47">
        <w:rPr>
          <w:rFonts w:ascii="Times New Roman" w:eastAsia="Times New Roman" w:hAnsi="Times New Roman" w:cs="Times New Roman"/>
          <w:color w:val="363636"/>
          <w:sz w:val="28"/>
          <w:szCs w:val="28"/>
          <w:lang w:eastAsia="uk-UA"/>
        </w:rPr>
        <w:t xml:space="preserve"> огляду МСЕК від 05.08.2021 їй призначена з 20.12.2021 пенсія відповідно до Закону України «Про загальнообов'язкове державне пенсійне страхування».</w:t>
      </w:r>
    </w:p>
    <w:p w14:paraId="391296A9"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Згідно заяви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від 10.11.2022 її переведено на пенсію по інвалідності відповідно до Закону України «Про прокуратуру».</w:t>
      </w:r>
    </w:p>
    <w:p w14:paraId="192A985B"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Станом на 26.08.2025 рішення про скасування (припинення виплати) пенсії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не приймалось.</w:t>
      </w:r>
    </w:p>
    <w:p w14:paraId="12238F1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Відповідно до інформації Полтавської обласної прокуратури від 14.08.2025 № 07-786-вих-25 доручень та листів про виклик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до Центральної МСЕК МОЗ з метою проведення ретельного аналізу документів медико-експертних справ та підтвердження законних підстав експертного рішення МСЕК щодо встановлення групи інвалідності до обласної прокуратури                                  не надходило.</w:t>
      </w:r>
    </w:p>
    <w:p w14:paraId="79340E8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На запит Комісії від 13.10.2025 № 07/3-1905 вих-25 Офісом Генерального прокурора листом від 24.10.2025 № 31/2/1-100450ВИХ-25 повідомлено, що прокурором у кримінальному провадженні № (конфіденційна інформація) залучено Полтавську обласну прокуратуру для здійснення повідомлення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про необхідність прибуття до 30.09.2025 до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w:t>
      </w:r>
    </w:p>
    <w:p w14:paraId="5D1E80A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Керівником Полтавської обласної прокуратури 16.09.2025 повідомлено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про необхідність прибуття у зручний для неї час до 30.09.2025 до медичного закладу для проходження обстеження, в якому їй також роз’яснені вимоги статей 19, 43 Закону України «Про прокуратуру», статей 11, 16, 21 Кодексу, наслідки відмови від проходження медичного огляду. Зі змістом цього повідомлення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особисто ознайомилася під підпис 16.09.2025.</w:t>
      </w:r>
    </w:p>
    <w:p w14:paraId="763B3DB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звернулася до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про перенесення строків медичного обстеження на інший період у зв’язку з тимчасовою непрацездатністю.</w:t>
      </w:r>
    </w:p>
    <w:p w14:paraId="59BAAF2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Листом керівника Полтавської обласної прокуратури від 05.11.2025                    № 07-1222-вих-25 поінформовано Комісію, що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у період з 27.10.2025 до 31.10.2025 пройшла медичне обстеження в державній установі, що підтверджується випискою № 5180 із медичної карти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та листком непрацездатності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виданим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на цей період.</w:t>
      </w:r>
    </w:p>
    <w:p w14:paraId="69DD5A54"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lastRenderedPageBreak/>
        <w:t>Інформація про результати обстеження на момент складання висновку до Комісії не надходила.</w:t>
      </w:r>
    </w:p>
    <w:p w14:paraId="6BDF4472"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Прокурор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6F51B3E2"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w:t>
      </w:r>
    </w:p>
    <w:p w14:paraId="2C6EE9A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36066B95"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Відповідно до наказу керівника Полтавської обласної прокуратури від                       14 серпня 2025 року № 149 проведено службове розслідування за фактом можливого вчинення прокурором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2F5A0AA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У висновку службового розслідування зазначено, що факт установлення прокурору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статусу особи з інвалідністю та отримання пенсії по інвалідності підтвердився.</w:t>
      </w:r>
    </w:p>
    <w:p w14:paraId="2C573BC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Відомостей про те, що прокурором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Полтавської обласної прокуратури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вчинено дії,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під час оформлення інвалідності засобами та методами службового розслідування не здобуто.</w:t>
      </w:r>
    </w:p>
    <w:p w14:paraId="299D00F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073B8629"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Під час засідання Комісії прокурор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підтримала свої попередні письмові пояснення, надані під час проведення перевірки у дисциплінарному провадженні та службового розслідування, а також пояснила, що має ІІ групу інвалідності безстроково, загальне захворювання, яку встановлено 30.07.2021 </w:t>
      </w:r>
      <w:proofErr w:type="spellStart"/>
      <w:r w:rsidRPr="00DF1B47">
        <w:rPr>
          <w:rFonts w:ascii="Times New Roman" w:eastAsia="Times New Roman" w:hAnsi="Times New Roman" w:cs="Times New Roman"/>
          <w:color w:val="363636"/>
          <w:sz w:val="28"/>
          <w:szCs w:val="28"/>
          <w:lang w:eastAsia="uk-UA"/>
        </w:rPr>
        <w:t>Спецневрологічною</w:t>
      </w:r>
      <w:proofErr w:type="spellEnd"/>
      <w:r w:rsidRPr="00DF1B47">
        <w:rPr>
          <w:rFonts w:ascii="Times New Roman" w:eastAsia="Times New Roman" w:hAnsi="Times New Roman" w:cs="Times New Roman"/>
          <w:color w:val="363636"/>
          <w:sz w:val="28"/>
          <w:szCs w:val="28"/>
          <w:lang w:eastAsia="uk-UA"/>
        </w:rPr>
        <w:t xml:space="preserve"> МСЕК м. Полтави. Переогляд групи інвалідності                             не проходила.</w:t>
      </w:r>
    </w:p>
    <w:p w14:paraId="119698BB"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Підставою для отримання інвалідності стали захворювання (конфіденційна інформація), з 1996 року систематично лікувалась стаціонарно та амбулаторно На момент призначення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групи інвалідності підтверджено наявність багатьох захворювань.</w:t>
      </w:r>
    </w:p>
    <w:p w14:paraId="596DFC7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зазначила, що отримала інвалідність з метою документального підтвердження свого стану здоров’я, отримання пенсійних виплат для оплати медичних обстежень, засобів реабілітації, придбання ліків тощо.</w:t>
      </w:r>
    </w:p>
    <w:p w14:paraId="6B7C87A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Наявність близьких родичів або знайомих в лікарсько-консультативних комісіях при медичних закладах чи МСЕК, у тому числі в медичних закладах, де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проходили лікування чи рішенням яких (установ, закладів) </w:t>
      </w:r>
      <w:proofErr w:type="spellStart"/>
      <w:r w:rsidRPr="00DF1B47">
        <w:rPr>
          <w:rFonts w:ascii="Times New Roman" w:eastAsia="Times New Roman" w:hAnsi="Times New Roman" w:cs="Times New Roman"/>
          <w:color w:val="363636"/>
          <w:sz w:val="28"/>
          <w:szCs w:val="28"/>
          <w:lang w:eastAsia="uk-UA"/>
        </w:rPr>
        <w:t>ініціювалось</w:t>
      </w:r>
      <w:proofErr w:type="spellEnd"/>
      <w:r w:rsidRPr="00DF1B47">
        <w:rPr>
          <w:rFonts w:ascii="Times New Roman" w:eastAsia="Times New Roman" w:hAnsi="Times New Roman" w:cs="Times New Roman"/>
          <w:color w:val="363636"/>
          <w:sz w:val="28"/>
          <w:szCs w:val="28"/>
          <w:lang w:eastAsia="uk-UA"/>
        </w:rPr>
        <w:t xml:space="preserve"> встановлення інвалідності заперечила, вказала, що будь-які кошти </w:t>
      </w:r>
      <w:r w:rsidRPr="00DF1B47">
        <w:rPr>
          <w:rFonts w:ascii="Times New Roman" w:eastAsia="Times New Roman" w:hAnsi="Times New Roman" w:cs="Times New Roman"/>
          <w:color w:val="363636"/>
          <w:sz w:val="28"/>
          <w:szCs w:val="28"/>
          <w:lang w:eastAsia="uk-UA"/>
        </w:rPr>
        <w:lastRenderedPageBreak/>
        <w:t>або матеріальні блага за проходження МСЕК та отримання групи інвалідності нікому не надавала.</w:t>
      </w:r>
    </w:p>
    <w:p w14:paraId="236DD523"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Про участь у засіданні МСЕК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не повідомляла кадровий підрозділ, оскільки на той час перебувала у відпустці по догляду за дитиною до досягнення нею 3-х років. Про встановлення групи інвалідності кадровий підрозділ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повідомила у жовтні 2024 року.</w:t>
      </w:r>
    </w:p>
    <w:p w14:paraId="479658B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До органів пенсійного фонду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звернулася 20.12.2021                        з відповідною заявою для отримання пенсійних виплат. Пенсію призначено за принципом екстериторіальності Головним управлінням Пенсійного фонду України у Львівській області відповідно до Закону України «Про загальнообов’язкове державне пенсійне страхування». Пенсія по інвалідності відповідно до Закону України «Про прокуратуру» призначена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у грудні 2022 року.</w:t>
      </w:r>
    </w:p>
    <w:p w14:paraId="6DD706E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Рішення та дії органів пенсійного фонду щодо призначення пенсії, її розміру не оскаржувались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w:t>
      </w:r>
    </w:p>
    <w:p w14:paraId="6D30A74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повідомила, що не погоджується з дисциплінарною скаргою. Вважає, що нею не порушено Кодекс та в її діях відсутній дисциплінарний проступок.</w:t>
      </w:r>
    </w:p>
    <w:p w14:paraId="7E8D52A2"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r w:rsidRPr="00DF1B47">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0EA811F5"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0C5964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7231D6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92CAD33"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01FD45C3"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lastRenderedPageBreak/>
        <w:t xml:space="preserve">На момент встановлення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у 2021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C6A013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9BD576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FCDD7D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6DF18E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7CADA5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C270A94"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0CDBAD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DF1B47">
        <w:rPr>
          <w:rFonts w:ascii="Times New Roman" w:eastAsia="Times New Roman" w:hAnsi="Times New Roman" w:cs="Times New Roman"/>
          <w:color w:val="363636"/>
          <w:sz w:val="28"/>
          <w:szCs w:val="28"/>
          <w:lang w:eastAsia="uk-UA"/>
        </w:rPr>
        <w:lastRenderedPageBreak/>
        <w:t>ухвалені Конференцією генеральних прокурорів країн – членів Ради Європи у 2005 році, та інші.</w:t>
      </w:r>
    </w:p>
    <w:p w14:paraId="6F85934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271294B"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A4A27B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9E19E7A"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F89547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F1B47">
        <w:rPr>
          <w:rFonts w:ascii="Times New Roman" w:eastAsia="Times New Roman" w:hAnsi="Times New Roman" w:cs="Times New Roman"/>
          <w:color w:val="363636"/>
          <w:sz w:val="28"/>
          <w:szCs w:val="28"/>
          <w:lang w:eastAsia="uk-UA"/>
        </w:rPr>
        <w:t>професійно</w:t>
      </w:r>
      <w:proofErr w:type="spellEnd"/>
      <w:r w:rsidRPr="00DF1B4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279F7C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C245182"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857C07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9807A9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0EAC998"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F1B47">
        <w:rPr>
          <w:rFonts w:ascii="Times New Roman" w:eastAsia="Times New Roman" w:hAnsi="Times New Roman" w:cs="Times New Roman"/>
          <w:color w:val="363636"/>
          <w:sz w:val="28"/>
          <w:szCs w:val="28"/>
          <w:lang w:eastAsia="uk-UA"/>
        </w:rPr>
        <w:t>зв’язків</w:t>
      </w:r>
      <w:proofErr w:type="spellEnd"/>
      <w:r w:rsidRPr="00DF1B4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A44998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4C354B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F1B47">
        <w:rPr>
          <w:rFonts w:ascii="Times New Roman" w:eastAsia="Times New Roman" w:hAnsi="Times New Roman" w:cs="Times New Roman"/>
          <w:color w:val="363636"/>
          <w:sz w:val="28"/>
          <w:szCs w:val="28"/>
          <w:lang w:eastAsia="uk-UA"/>
        </w:rPr>
        <w:t>професійно</w:t>
      </w:r>
      <w:proofErr w:type="spellEnd"/>
      <w:r w:rsidRPr="00DF1B4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0495EDEA"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6D4E02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FA92B1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7E5E34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w:t>
      </w:r>
      <w:r w:rsidRPr="00DF1B47">
        <w:rPr>
          <w:rFonts w:ascii="Times New Roman" w:eastAsia="Times New Roman" w:hAnsi="Times New Roman" w:cs="Times New Roman"/>
          <w:color w:val="363636"/>
          <w:sz w:val="28"/>
          <w:szCs w:val="28"/>
          <w:lang w:eastAsia="uk-UA"/>
        </w:rPr>
        <w:lastRenderedPageBreak/>
        <w:t>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94DB653"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F1B47">
        <w:rPr>
          <w:rFonts w:ascii="Times New Roman" w:eastAsia="Times New Roman" w:hAnsi="Times New Roman" w:cs="Times New Roman"/>
          <w:color w:val="363636"/>
          <w:sz w:val="28"/>
          <w:szCs w:val="28"/>
          <w:lang w:eastAsia="uk-UA"/>
        </w:rPr>
        <w:t>професійно</w:t>
      </w:r>
      <w:proofErr w:type="spellEnd"/>
      <w:r w:rsidRPr="00DF1B4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5584E3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7BD796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DF1B47">
        <w:rPr>
          <w:rFonts w:ascii="Times New Roman" w:eastAsia="Times New Roman" w:hAnsi="Times New Roman" w:cs="Times New Roman"/>
          <w:b/>
          <w:bCs/>
          <w:color w:val="363636"/>
          <w:sz w:val="28"/>
          <w:szCs w:val="28"/>
          <w:lang w:eastAsia="uk-UA"/>
        </w:rPr>
        <w:t>Снісаренко</w:t>
      </w:r>
      <w:proofErr w:type="spellEnd"/>
      <w:r w:rsidRPr="00DF1B47">
        <w:rPr>
          <w:rFonts w:ascii="Times New Roman" w:eastAsia="Times New Roman" w:hAnsi="Times New Roman" w:cs="Times New Roman"/>
          <w:b/>
          <w:bCs/>
          <w:color w:val="363636"/>
          <w:sz w:val="28"/>
          <w:szCs w:val="28"/>
          <w:lang w:eastAsia="uk-UA"/>
        </w:rPr>
        <w:t xml:space="preserve"> Ю.Л. щодо відповідності наведеним вимогам, Комісія дійшла висновку про відсутність порушень нею приписів чинного законодавства, що обґрунтовано наступним. </w:t>
      </w:r>
    </w:p>
    <w:p w14:paraId="7AE86EEA"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41F3EDCF"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5F7002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FCCDB57"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w:t>
      </w:r>
      <w:r w:rsidRPr="00DF1B47">
        <w:rPr>
          <w:rFonts w:ascii="Times New Roman" w:eastAsia="Times New Roman" w:hAnsi="Times New Roman" w:cs="Times New Roman"/>
          <w:color w:val="363636"/>
          <w:sz w:val="28"/>
          <w:szCs w:val="28"/>
          <w:lang w:eastAsia="uk-UA"/>
        </w:rPr>
        <w:lastRenderedPageBreak/>
        <w:t>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1075AEA"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7237B9B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5EDBB0B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не порушено вимог, які ставляться до посади прокурора.</w:t>
      </w:r>
    </w:p>
    <w:p w14:paraId="2D17283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Згідно довідки до </w:t>
      </w:r>
      <w:proofErr w:type="spellStart"/>
      <w:r w:rsidRPr="00DF1B47">
        <w:rPr>
          <w:rFonts w:ascii="Times New Roman" w:eastAsia="Times New Roman" w:hAnsi="Times New Roman" w:cs="Times New Roman"/>
          <w:color w:val="363636"/>
          <w:sz w:val="28"/>
          <w:szCs w:val="28"/>
          <w:lang w:eastAsia="uk-UA"/>
        </w:rPr>
        <w:t>акта</w:t>
      </w:r>
      <w:proofErr w:type="spellEnd"/>
      <w:r w:rsidRPr="00DF1B47">
        <w:rPr>
          <w:rFonts w:ascii="Times New Roman" w:eastAsia="Times New Roman" w:hAnsi="Times New Roman" w:cs="Times New Roman"/>
          <w:color w:val="363636"/>
          <w:sz w:val="28"/>
          <w:szCs w:val="28"/>
          <w:lang w:eastAsia="uk-UA"/>
        </w:rPr>
        <w:t xml:space="preserve"> огляду МСЕК серії 12 ААВ №107961 від 05.08.2021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за результатами первинного огляду встановлено II групу інвалідності з 30.07.2021 безстроково з причин загального захворювання.</w:t>
      </w:r>
    </w:p>
    <w:p w14:paraId="6C6F51C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перебуває на обліку в Головного управлінням Пенсійного фонду України у Полтавській області як отримувач пенсії по інвалідності з 20.12.2021.</w:t>
      </w:r>
    </w:p>
    <w:p w14:paraId="05A0F9D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На підстави заяви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та чинної довідки МСЕК від 05.08.2021 з 20.12.2021 їй було призначено пенсію по інвалідності відповідно до Закону України «Про загальнообов’язкове державне пенсійне страхування», а з 30.09.2020 року за її заявою переведено на пенсію по інвалідності відповідно до статті 86 Закону                   № 1697-VII.</w:t>
      </w:r>
    </w:p>
    <w:p w14:paraId="0B9C7529"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Комісією враховано, що до 16.09.2025 доручень та листів прокурора вищого рівня, органу досудового розслідування про необхідність прибуття до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для проходження необхідних медичних процедур та перевірки обґрунтованості раніше прийнятого рішення МСЕК про встановлення їй групи інвалідності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не отримувала.</w:t>
      </w:r>
    </w:p>
    <w:p w14:paraId="0C475C25"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Після отримання 16.09.2025 повідомлення керівника Полтавської обласної прокуратури від 16.09.2025 про необхідність прибуття у зручний для неї час до 30.09.2025 до медичного закладу для проходження обстеження,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після завершення тимчасової непрацездатності у період з 27.10.2025 до 31.10.2025 пройшла медичне обстеження в ДУ «</w:t>
      </w:r>
      <w:proofErr w:type="spellStart"/>
      <w:r w:rsidRPr="00DF1B47">
        <w:rPr>
          <w:rFonts w:ascii="Times New Roman" w:eastAsia="Times New Roman" w:hAnsi="Times New Roman" w:cs="Times New Roman"/>
          <w:color w:val="363636"/>
          <w:sz w:val="28"/>
          <w:szCs w:val="28"/>
          <w:lang w:eastAsia="uk-UA"/>
        </w:rPr>
        <w:t>Укрдержндімспі</w:t>
      </w:r>
      <w:proofErr w:type="spellEnd"/>
      <w:r w:rsidRPr="00DF1B47">
        <w:rPr>
          <w:rFonts w:ascii="Times New Roman" w:eastAsia="Times New Roman" w:hAnsi="Times New Roman" w:cs="Times New Roman"/>
          <w:color w:val="363636"/>
          <w:sz w:val="28"/>
          <w:szCs w:val="28"/>
          <w:lang w:eastAsia="uk-UA"/>
        </w:rPr>
        <w:t xml:space="preserve"> МОЗ України, що підтверджується випискою №5180 із медичної карти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та листком непрацездатності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виданим на цей період державною установою та їй підтверджено відповідний діагноз.</w:t>
      </w:r>
    </w:p>
    <w:p w14:paraId="28A6BE66"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1FE3296C"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з метою розвіювання сумнівів громадськості та забезпечення повернення довіри </w:t>
      </w:r>
      <w:r w:rsidRPr="00DF1B47">
        <w:rPr>
          <w:rFonts w:ascii="Times New Roman" w:eastAsia="Times New Roman" w:hAnsi="Times New Roman" w:cs="Times New Roman"/>
          <w:color w:val="363636"/>
          <w:sz w:val="28"/>
          <w:szCs w:val="28"/>
          <w:lang w:eastAsia="uk-UA"/>
        </w:rPr>
        <w:lastRenderedPageBreak/>
        <w:t>суспільства до органів прокуратури виявила належну ініціативу для підтвердження законності встановлення їй групи інвалідності,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68B8C9F5"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Прокурор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у межах кримінального провадження                                  № (конфіденційна інформація) під час досудового розслідування у якому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14289EEA"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Даних, які б вказували на прийняття рішень про надання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статусу особи з інвалідністю та призначення їй пенсійних виплат у зв’язку з інвалідністю у спосіб, відмінний від загального порядку прийняття таких рішень або в умовах впливу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7565217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під час перевірки у дисциплінарному провадженні не знайшли свого підтвердження. Дії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не суперечать вимогам Кодексу.</w:t>
      </w:r>
    </w:p>
    <w:p w14:paraId="43C2B83D"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022D181"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відсутні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2CC176E"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1AABC170"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4A289D82"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lastRenderedPageBreak/>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32F6A6F" w14:textId="77777777" w:rsidR="00DF1B47" w:rsidRPr="00DF1B47" w:rsidRDefault="00DF1B47" w:rsidP="00DF1B47">
      <w:pPr>
        <w:shd w:val="clear" w:color="auto" w:fill="FCFCFC"/>
        <w:spacing w:after="0" w:line="240" w:lineRule="auto"/>
        <w:ind w:right="141"/>
        <w:jc w:val="center"/>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В И Р І Ш И Л А:</w:t>
      </w:r>
    </w:p>
    <w:p w14:paraId="1D12CE83"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Дисциплінарне провадження № 07/3/2-849дс-342дп-25 стосовно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Полтавської обласної прокуратури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xml:space="preserve"> Юлії Леонтіївни закрити.</w:t>
      </w:r>
    </w:p>
    <w:p w14:paraId="7589352E"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DF1B47">
        <w:rPr>
          <w:rFonts w:ascii="Times New Roman" w:eastAsia="Times New Roman" w:hAnsi="Times New Roman" w:cs="Times New Roman"/>
          <w:color w:val="363636"/>
          <w:sz w:val="28"/>
          <w:szCs w:val="28"/>
          <w:lang w:eastAsia="uk-UA"/>
        </w:rPr>
        <w:t>Снісаренко</w:t>
      </w:r>
      <w:proofErr w:type="spellEnd"/>
      <w:r w:rsidRPr="00DF1B47">
        <w:rPr>
          <w:rFonts w:ascii="Times New Roman" w:eastAsia="Times New Roman" w:hAnsi="Times New Roman" w:cs="Times New Roman"/>
          <w:color w:val="363636"/>
          <w:sz w:val="28"/>
          <w:szCs w:val="28"/>
          <w:lang w:eastAsia="uk-UA"/>
        </w:rPr>
        <w:t> Ю.Л. та керівнику Полтавської обласної прокуратури</w:t>
      </w:r>
      <w:r w:rsidRPr="00DF1B47">
        <w:rPr>
          <w:rFonts w:ascii="Times New Roman" w:eastAsia="Times New Roman" w:hAnsi="Times New Roman" w:cs="Times New Roman"/>
          <w:color w:val="363636"/>
          <w:sz w:val="28"/>
          <w:szCs w:val="28"/>
          <w:shd w:val="clear" w:color="auto" w:fill="FCFCFC"/>
          <w:lang w:eastAsia="uk-UA"/>
        </w:rPr>
        <w:t>.</w:t>
      </w:r>
    </w:p>
    <w:p w14:paraId="2BCA0B64" w14:textId="77777777" w:rsidR="00DF1B47" w:rsidRPr="00DF1B47" w:rsidRDefault="00DF1B47" w:rsidP="00DF1B4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0123C18A" w14:textId="77777777" w:rsidR="00DF1B47" w:rsidRPr="00DF1B47" w:rsidRDefault="00DF1B47" w:rsidP="00DF1B47">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DF1B47" w:rsidRPr="00DF1B47" w14:paraId="75550556" w14:textId="77777777" w:rsidTr="00DF1B47">
        <w:tc>
          <w:tcPr>
            <w:tcW w:w="3276" w:type="dxa"/>
            <w:shd w:val="clear" w:color="auto" w:fill="FCFCFC"/>
            <w:tcMar>
              <w:top w:w="0" w:type="dxa"/>
              <w:left w:w="108" w:type="dxa"/>
              <w:bottom w:w="0" w:type="dxa"/>
              <w:right w:w="108" w:type="dxa"/>
            </w:tcMar>
            <w:hideMark/>
          </w:tcPr>
          <w:p w14:paraId="53C4862D" w14:textId="77777777" w:rsidR="00DF1B47" w:rsidRPr="00DF1B47" w:rsidRDefault="00DF1B47" w:rsidP="00DF1B47">
            <w:pPr>
              <w:spacing w:after="0" w:line="240" w:lineRule="auto"/>
              <w:ind w:right="-284" w:firstLine="283"/>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355C4B49" w14:textId="77777777" w:rsidR="00DF1B47" w:rsidRPr="00DF1B47" w:rsidRDefault="00DF1B47" w:rsidP="00DF1B47">
            <w:pPr>
              <w:spacing w:after="0" w:line="240" w:lineRule="auto"/>
              <w:ind w:right="-284" w:firstLine="283"/>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0C0F3C8" w14:textId="77777777" w:rsidR="00DF1B47" w:rsidRPr="00DF1B47" w:rsidRDefault="00DF1B47" w:rsidP="00DF1B47">
            <w:pPr>
              <w:spacing w:after="0" w:line="240" w:lineRule="auto"/>
              <w:ind w:right="-284" w:firstLine="283"/>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Максим РАДЗІВОН</w:t>
            </w:r>
          </w:p>
        </w:tc>
      </w:tr>
      <w:tr w:rsidR="00DF1B47" w:rsidRPr="00DF1B47" w14:paraId="76B45402" w14:textId="77777777" w:rsidTr="00DF1B47">
        <w:tc>
          <w:tcPr>
            <w:tcW w:w="3276" w:type="dxa"/>
            <w:shd w:val="clear" w:color="auto" w:fill="FCFCFC"/>
            <w:tcMar>
              <w:top w:w="0" w:type="dxa"/>
              <w:left w:w="108" w:type="dxa"/>
              <w:bottom w:w="0" w:type="dxa"/>
              <w:right w:w="108" w:type="dxa"/>
            </w:tcMar>
            <w:hideMark/>
          </w:tcPr>
          <w:p w14:paraId="59BAB199" w14:textId="77777777" w:rsidR="00DF1B47" w:rsidRPr="00DF1B47" w:rsidRDefault="00DF1B47" w:rsidP="00DF1B47">
            <w:pPr>
              <w:spacing w:after="0" w:line="240" w:lineRule="auto"/>
              <w:ind w:right="-284" w:firstLine="283"/>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A3C1013" w14:textId="77777777" w:rsidR="00DF1B47" w:rsidRPr="00DF1B47" w:rsidRDefault="00DF1B47" w:rsidP="00DF1B47">
            <w:pPr>
              <w:spacing w:after="0" w:line="240" w:lineRule="auto"/>
              <w:ind w:right="-284" w:firstLine="283"/>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D418C69" w14:textId="77777777" w:rsidR="00DF1B47" w:rsidRPr="00DF1B47" w:rsidRDefault="00DF1B47" w:rsidP="00DF1B47">
            <w:pPr>
              <w:spacing w:after="0" w:line="240" w:lineRule="auto"/>
              <w:ind w:right="-284" w:firstLine="283"/>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0240F17D" w14:textId="77777777" w:rsidTr="00DF1B47">
        <w:tc>
          <w:tcPr>
            <w:tcW w:w="3276" w:type="dxa"/>
            <w:shd w:val="clear" w:color="auto" w:fill="FCFCFC"/>
            <w:tcMar>
              <w:top w:w="0" w:type="dxa"/>
              <w:left w:w="108" w:type="dxa"/>
              <w:bottom w:w="0" w:type="dxa"/>
              <w:right w:w="108" w:type="dxa"/>
            </w:tcMar>
            <w:hideMark/>
          </w:tcPr>
          <w:p w14:paraId="7F07D5F2" w14:textId="77777777" w:rsidR="00DF1B47" w:rsidRPr="00DF1B47" w:rsidRDefault="00DF1B47" w:rsidP="00DF1B47">
            <w:pPr>
              <w:spacing w:after="0" w:line="240" w:lineRule="auto"/>
              <w:ind w:right="-284" w:firstLine="283"/>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AA7A39E" w14:textId="77777777" w:rsidR="00DF1B47" w:rsidRPr="00DF1B47" w:rsidRDefault="00DF1B47" w:rsidP="00DF1B47">
            <w:pPr>
              <w:spacing w:after="0" w:line="240" w:lineRule="auto"/>
              <w:ind w:right="-284" w:firstLine="283"/>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C3CC43B" w14:textId="77777777" w:rsidR="00DF1B47" w:rsidRPr="00DF1B47" w:rsidRDefault="00DF1B47" w:rsidP="00DF1B47">
            <w:pPr>
              <w:spacing w:after="0" w:line="240" w:lineRule="auto"/>
              <w:ind w:right="-284" w:firstLine="283"/>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2B2A404B" w14:textId="77777777" w:rsidTr="00DF1B47">
        <w:tc>
          <w:tcPr>
            <w:tcW w:w="3276" w:type="dxa"/>
            <w:shd w:val="clear" w:color="auto" w:fill="FCFCFC"/>
            <w:tcMar>
              <w:top w:w="0" w:type="dxa"/>
              <w:left w:w="108" w:type="dxa"/>
              <w:bottom w:w="0" w:type="dxa"/>
              <w:right w:w="108" w:type="dxa"/>
            </w:tcMar>
            <w:hideMark/>
          </w:tcPr>
          <w:p w14:paraId="107D0B06" w14:textId="77777777" w:rsidR="00DF1B47" w:rsidRPr="00DF1B47" w:rsidRDefault="00DF1B47" w:rsidP="00DF1B47">
            <w:pPr>
              <w:spacing w:after="0" w:line="240" w:lineRule="auto"/>
              <w:ind w:right="-284" w:firstLine="283"/>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281CAB04" w14:textId="77777777" w:rsidR="00DF1B47" w:rsidRPr="00DF1B47" w:rsidRDefault="00DF1B47" w:rsidP="00DF1B47">
            <w:pPr>
              <w:spacing w:after="0" w:line="240" w:lineRule="auto"/>
              <w:ind w:right="-284" w:firstLine="283"/>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ED98E05"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Світлана БОБРОВНИК</w:t>
            </w:r>
          </w:p>
        </w:tc>
      </w:tr>
      <w:tr w:rsidR="00DF1B47" w:rsidRPr="00DF1B47" w14:paraId="22B8E2FA" w14:textId="77777777" w:rsidTr="00DF1B47">
        <w:tc>
          <w:tcPr>
            <w:tcW w:w="3276" w:type="dxa"/>
            <w:shd w:val="clear" w:color="auto" w:fill="FCFCFC"/>
            <w:tcMar>
              <w:top w:w="0" w:type="dxa"/>
              <w:left w:w="108" w:type="dxa"/>
              <w:bottom w:w="0" w:type="dxa"/>
              <w:right w:w="108" w:type="dxa"/>
            </w:tcMar>
            <w:hideMark/>
          </w:tcPr>
          <w:p w14:paraId="0EF13512"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68DB360"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52760CA"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00CF7120" w14:textId="77777777" w:rsidTr="00DF1B47">
        <w:tc>
          <w:tcPr>
            <w:tcW w:w="3276" w:type="dxa"/>
            <w:shd w:val="clear" w:color="auto" w:fill="FCFCFC"/>
            <w:tcMar>
              <w:top w:w="0" w:type="dxa"/>
              <w:left w:w="108" w:type="dxa"/>
              <w:bottom w:w="0" w:type="dxa"/>
              <w:right w:w="108" w:type="dxa"/>
            </w:tcMar>
            <w:hideMark/>
          </w:tcPr>
          <w:p w14:paraId="29E85023"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05714D9"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7C7A345"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45219FCA" w14:textId="77777777" w:rsidTr="00DF1B47">
        <w:tc>
          <w:tcPr>
            <w:tcW w:w="3276" w:type="dxa"/>
            <w:shd w:val="clear" w:color="auto" w:fill="FCFCFC"/>
            <w:tcMar>
              <w:top w:w="0" w:type="dxa"/>
              <w:left w:w="108" w:type="dxa"/>
              <w:bottom w:w="0" w:type="dxa"/>
              <w:right w:w="108" w:type="dxa"/>
            </w:tcMar>
            <w:hideMark/>
          </w:tcPr>
          <w:p w14:paraId="3133910C"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2504A96"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DF1B47" w:rsidRPr="00DF1B47" w14:paraId="5DB82A88" w14:textId="77777777">
              <w:tc>
                <w:tcPr>
                  <w:tcW w:w="10065" w:type="dxa"/>
                  <w:tcMar>
                    <w:top w:w="0" w:type="dxa"/>
                    <w:left w:w="108" w:type="dxa"/>
                    <w:bottom w:w="0" w:type="dxa"/>
                    <w:right w:w="108" w:type="dxa"/>
                  </w:tcMar>
                  <w:hideMark/>
                </w:tcPr>
                <w:p w14:paraId="7D4A1792" w14:textId="77777777" w:rsidR="00DF1B47" w:rsidRPr="00DF1B47" w:rsidRDefault="00DF1B47" w:rsidP="00DF1B4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F1B47">
                    <w:rPr>
                      <w:rFonts w:ascii="Times New Roman" w:eastAsia="Times New Roman" w:hAnsi="Times New Roman" w:cs="Times New Roman"/>
                      <w:b/>
                      <w:bCs/>
                      <w:sz w:val="28"/>
                      <w:szCs w:val="28"/>
                      <w:lang w:eastAsia="uk-UA"/>
                    </w:rPr>
                    <w:t>       Олег БУЛУЛУКОВ</w:t>
                  </w:r>
                </w:p>
                <w:p w14:paraId="1E7731A4" w14:textId="77777777" w:rsidR="00DF1B47" w:rsidRPr="00DF1B47" w:rsidRDefault="00DF1B47" w:rsidP="00DF1B4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F1B47">
                    <w:rPr>
                      <w:rFonts w:ascii="Times New Roman" w:eastAsia="Times New Roman" w:hAnsi="Times New Roman" w:cs="Times New Roman"/>
                      <w:b/>
                      <w:bCs/>
                      <w:sz w:val="28"/>
                      <w:szCs w:val="28"/>
                      <w:lang w:eastAsia="uk-UA"/>
                    </w:rPr>
                    <w:t> </w:t>
                  </w:r>
                </w:p>
              </w:tc>
            </w:tr>
            <w:tr w:rsidR="00DF1B47" w:rsidRPr="00DF1B47" w14:paraId="07688CC8" w14:textId="77777777">
              <w:tc>
                <w:tcPr>
                  <w:tcW w:w="10065" w:type="dxa"/>
                  <w:tcMar>
                    <w:top w:w="0" w:type="dxa"/>
                    <w:left w:w="108" w:type="dxa"/>
                    <w:bottom w:w="0" w:type="dxa"/>
                    <w:right w:w="108" w:type="dxa"/>
                  </w:tcMar>
                  <w:hideMark/>
                </w:tcPr>
                <w:p w14:paraId="7D4487F5" w14:textId="77777777" w:rsidR="00DF1B47" w:rsidRPr="00DF1B47" w:rsidRDefault="00DF1B47" w:rsidP="00DF1B4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F1B47">
                    <w:rPr>
                      <w:rFonts w:ascii="Times New Roman" w:eastAsia="Times New Roman" w:hAnsi="Times New Roman" w:cs="Times New Roman"/>
                      <w:b/>
                      <w:bCs/>
                      <w:sz w:val="28"/>
                      <w:szCs w:val="28"/>
                      <w:lang w:eastAsia="uk-UA"/>
                    </w:rPr>
                    <w:t>        </w:t>
                  </w:r>
                </w:p>
                <w:p w14:paraId="4920B911" w14:textId="77777777" w:rsidR="00DF1B47" w:rsidRPr="00DF1B47" w:rsidRDefault="00DF1B47" w:rsidP="00DF1B47">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DF1B47">
                    <w:rPr>
                      <w:rFonts w:ascii="Times New Roman" w:eastAsia="Times New Roman" w:hAnsi="Times New Roman" w:cs="Times New Roman"/>
                      <w:b/>
                      <w:bCs/>
                      <w:sz w:val="28"/>
                      <w:szCs w:val="28"/>
                      <w:lang w:eastAsia="uk-UA"/>
                    </w:rPr>
                    <w:t>       Ніна ГАРБУЗА</w:t>
                  </w:r>
                </w:p>
              </w:tc>
            </w:tr>
          </w:tbl>
          <w:p w14:paraId="50ED92B2"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42AACE4A" w14:textId="77777777" w:rsidTr="00DF1B47">
        <w:tc>
          <w:tcPr>
            <w:tcW w:w="3276" w:type="dxa"/>
            <w:shd w:val="clear" w:color="auto" w:fill="FCFCFC"/>
            <w:tcMar>
              <w:top w:w="0" w:type="dxa"/>
              <w:left w:w="108" w:type="dxa"/>
              <w:bottom w:w="0" w:type="dxa"/>
              <w:right w:w="108" w:type="dxa"/>
            </w:tcMar>
            <w:hideMark/>
          </w:tcPr>
          <w:p w14:paraId="35FBDC27"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A39A0DB"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FDCBF7C"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7FF39C4F" w14:textId="77777777" w:rsidTr="00DF1B47">
        <w:tc>
          <w:tcPr>
            <w:tcW w:w="3276" w:type="dxa"/>
            <w:shd w:val="clear" w:color="auto" w:fill="FCFCFC"/>
            <w:tcMar>
              <w:top w:w="0" w:type="dxa"/>
              <w:left w:w="108" w:type="dxa"/>
              <w:bottom w:w="0" w:type="dxa"/>
              <w:right w:w="108" w:type="dxa"/>
            </w:tcMar>
            <w:hideMark/>
          </w:tcPr>
          <w:p w14:paraId="2DB8C959"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511145B"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B46A34E"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Катерина КОВАЛЬ</w:t>
            </w:r>
          </w:p>
        </w:tc>
      </w:tr>
      <w:tr w:rsidR="00DF1B47" w:rsidRPr="00DF1B47" w14:paraId="3C9D09AC" w14:textId="77777777" w:rsidTr="00DF1B47">
        <w:tc>
          <w:tcPr>
            <w:tcW w:w="3276" w:type="dxa"/>
            <w:shd w:val="clear" w:color="auto" w:fill="FCFCFC"/>
            <w:tcMar>
              <w:top w:w="0" w:type="dxa"/>
              <w:left w:w="108" w:type="dxa"/>
              <w:bottom w:w="0" w:type="dxa"/>
              <w:right w:w="108" w:type="dxa"/>
            </w:tcMar>
            <w:hideMark/>
          </w:tcPr>
          <w:p w14:paraId="3FC06CA6"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414F026"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24DC576"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509CF572" w14:textId="77777777" w:rsidTr="00DF1B47">
        <w:tc>
          <w:tcPr>
            <w:tcW w:w="3276" w:type="dxa"/>
            <w:shd w:val="clear" w:color="auto" w:fill="FCFCFC"/>
            <w:tcMar>
              <w:top w:w="0" w:type="dxa"/>
              <w:left w:w="108" w:type="dxa"/>
              <w:bottom w:w="0" w:type="dxa"/>
              <w:right w:w="108" w:type="dxa"/>
            </w:tcMar>
            <w:hideMark/>
          </w:tcPr>
          <w:p w14:paraId="6F88E219"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156D862"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BB818D2"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66D4A8CB" w14:textId="77777777" w:rsidTr="00DF1B47">
        <w:tc>
          <w:tcPr>
            <w:tcW w:w="3276" w:type="dxa"/>
            <w:shd w:val="clear" w:color="auto" w:fill="FCFCFC"/>
            <w:tcMar>
              <w:top w:w="0" w:type="dxa"/>
              <w:left w:w="108" w:type="dxa"/>
              <w:bottom w:w="0" w:type="dxa"/>
              <w:right w:w="108" w:type="dxa"/>
            </w:tcMar>
            <w:hideMark/>
          </w:tcPr>
          <w:p w14:paraId="3081095B"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150B3F6"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014BE47"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Дмитро КУРИЛЕНКО</w:t>
            </w:r>
          </w:p>
        </w:tc>
      </w:tr>
      <w:tr w:rsidR="00DF1B47" w:rsidRPr="00DF1B47" w14:paraId="07A35156" w14:textId="77777777" w:rsidTr="00DF1B47">
        <w:tc>
          <w:tcPr>
            <w:tcW w:w="3276" w:type="dxa"/>
            <w:shd w:val="clear" w:color="auto" w:fill="FCFCFC"/>
            <w:tcMar>
              <w:top w:w="0" w:type="dxa"/>
              <w:left w:w="108" w:type="dxa"/>
              <w:bottom w:w="0" w:type="dxa"/>
              <w:right w:w="108" w:type="dxa"/>
            </w:tcMar>
            <w:hideMark/>
          </w:tcPr>
          <w:p w14:paraId="075C6F75"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02C8AB7"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7D22C3A"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p w14:paraId="64F78B2E"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1CFA7BD8" w14:textId="77777777" w:rsidTr="00DF1B47">
        <w:tc>
          <w:tcPr>
            <w:tcW w:w="3276" w:type="dxa"/>
            <w:shd w:val="clear" w:color="auto" w:fill="FCFCFC"/>
            <w:tcMar>
              <w:top w:w="0" w:type="dxa"/>
              <w:left w:w="108" w:type="dxa"/>
              <w:bottom w:w="0" w:type="dxa"/>
              <w:right w:w="108" w:type="dxa"/>
            </w:tcMar>
            <w:hideMark/>
          </w:tcPr>
          <w:p w14:paraId="1F73F9C1"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F412CB7"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25D4CE2"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Віталій МАВРОДІ</w:t>
            </w:r>
          </w:p>
          <w:p w14:paraId="105B633B"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03D8F809" w14:textId="77777777" w:rsidTr="00DF1B47">
        <w:tc>
          <w:tcPr>
            <w:tcW w:w="3276" w:type="dxa"/>
            <w:shd w:val="clear" w:color="auto" w:fill="FCFCFC"/>
            <w:tcMar>
              <w:top w:w="0" w:type="dxa"/>
              <w:left w:w="108" w:type="dxa"/>
              <w:bottom w:w="0" w:type="dxa"/>
              <w:right w:w="108" w:type="dxa"/>
            </w:tcMar>
            <w:hideMark/>
          </w:tcPr>
          <w:p w14:paraId="506DC3CB"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DFD10AD"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0756CBB"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1DC968F1" w14:textId="77777777" w:rsidTr="00DF1B47">
        <w:trPr>
          <w:trHeight w:val="467"/>
        </w:trPr>
        <w:tc>
          <w:tcPr>
            <w:tcW w:w="3276" w:type="dxa"/>
            <w:shd w:val="clear" w:color="auto" w:fill="FCFCFC"/>
            <w:tcMar>
              <w:top w:w="0" w:type="dxa"/>
              <w:left w:w="108" w:type="dxa"/>
              <w:bottom w:w="0" w:type="dxa"/>
              <w:right w:w="108" w:type="dxa"/>
            </w:tcMar>
            <w:hideMark/>
          </w:tcPr>
          <w:p w14:paraId="35B02A4A"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2533B7D"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E1E05C0"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Євгенія МНИШЕНКО</w:t>
            </w:r>
          </w:p>
          <w:p w14:paraId="30CF5A56"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r>
      <w:tr w:rsidR="00DF1B47" w:rsidRPr="00DF1B47" w14:paraId="02EFC91F" w14:textId="77777777" w:rsidTr="00DF1B47">
        <w:tc>
          <w:tcPr>
            <w:tcW w:w="3276" w:type="dxa"/>
            <w:shd w:val="clear" w:color="auto" w:fill="FCFCFC"/>
            <w:tcMar>
              <w:top w:w="0" w:type="dxa"/>
              <w:left w:w="108" w:type="dxa"/>
              <w:bottom w:w="0" w:type="dxa"/>
              <w:right w:w="108" w:type="dxa"/>
            </w:tcMar>
            <w:hideMark/>
          </w:tcPr>
          <w:p w14:paraId="52CB94E8"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71C5A53" w14:textId="77777777" w:rsidR="00DF1B47" w:rsidRPr="00DF1B47" w:rsidRDefault="00DF1B47" w:rsidP="00DF1B47">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5C21E62"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w:t>
            </w:r>
          </w:p>
          <w:p w14:paraId="43147596" w14:textId="77777777" w:rsidR="00DF1B47" w:rsidRPr="00DF1B47" w:rsidRDefault="00DF1B47" w:rsidP="00DF1B47">
            <w:pPr>
              <w:spacing w:after="0" w:line="240" w:lineRule="auto"/>
              <w:ind w:left="-426" w:right="-284" w:firstLine="709"/>
              <w:textAlignment w:val="baseline"/>
              <w:rPr>
                <w:rFonts w:ascii="Arial" w:eastAsia="Times New Roman" w:hAnsi="Arial" w:cs="Arial"/>
                <w:color w:val="363636"/>
                <w:sz w:val="24"/>
                <w:szCs w:val="24"/>
                <w:lang w:eastAsia="uk-UA"/>
              </w:rPr>
            </w:pPr>
            <w:r w:rsidRPr="00DF1B47">
              <w:rPr>
                <w:rFonts w:ascii="Times New Roman" w:eastAsia="Times New Roman" w:hAnsi="Times New Roman" w:cs="Times New Roman"/>
                <w:b/>
                <w:bCs/>
                <w:color w:val="363636"/>
                <w:sz w:val="28"/>
                <w:szCs w:val="28"/>
                <w:lang w:eastAsia="uk-UA"/>
              </w:rPr>
              <w:t>         Тетяна СТЕПАНОВА</w:t>
            </w:r>
          </w:p>
        </w:tc>
      </w:tr>
    </w:tbl>
    <w:p w14:paraId="5F7CCF9E" w14:textId="440364A2" w:rsidR="00B72EFE" w:rsidRPr="00D86F71" w:rsidRDefault="00B72EFE" w:rsidP="00DF1B4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948A3"/>
    <w:rsid w:val="007964CE"/>
    <w:rsid w:val="0080084F"/>
    <w:rsid w:val="00800C12"/>
    <w:rsid w:val="00817B9C"/>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27402</Words>
  <Characters>15620</Characters>
  <Application>Microsoft Office Word</Application>
  <DocSecurity>0</DocSecurity>
  <Lines>130</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2026-04-06T09:42:00Z</dcterms:created>
  <dcterms:modified xsi:type="dcterms:W3CDTF">2026-04-06T09:42:00Z</dcterms:modified>
</cp:coreProperties>
</file>